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725F" w14:textId="57DC4E39" w:rsidR="00552575" w:rsidRPr="00552575" w:rsidRDefault="002529C5" w:rsidP="00DA0C7A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W</w:t>
      </w:r>
      <w:r>
        <w:rPr>
          <w:b/>
          <w:bCs/>
          <w:sz w:val="22"/>
          <w:szCs w:val="24"/>
        </w:rPr>
        <w:t>orkshop</w:t>
      </w:r>
      <w:r w:rsidR="0067291A">
        <w:rPr>
          <w:b/>
          <w:bCs/>
          <w:sz w:val="22"/>
          <w:szCs w:val="24"/>
        </w:rPr>
        <w:t xml:space="preserve"> on ‘</w:t>
      </w:r>
      <w:r w:rsidR="00552575" w:rsidRPr="00552575">
        <w:rPr>
          <w:b/>
          <w:bCs/>
          <w:sz w:val="22"/>
          <w:szCs w:val="24"/>
        </w:rPr>
        <w:t xml:space="preserve">From Global to </w:t>
      </w:r>
      <w:r w:rsidR="003F7F8B">
        <w:rPr>
          <w:b/>
          <w:bCs/>
          <w:sz w:val="22"/>
          <w:szCs w:val="24"/>
        </w:rPr>
        <w:t>Coastal</w:t>
      </w:r>
      <w:r w:rsidR="00552575" w:rsidRPr="00552575">
        <w:rPr>
          <w:b/>
          <w:bCs/>
          <w:sz w:val="22"/>
          <w:szCs w:val="24"/>
        </w:rPr>
        <w:t>: Cultivating New Solutions and Partnerships for an Enhanced Ocean Observing System in a Decade of Accelerating Change</w:t>
      </w:r>
      <w:r w:rsidR="0067291A">
        <w:rPr>
          <w:b/>
          <w:bCs/>
          <w:sz w:val="22"/>
          <w:szCs w:val="24"/>
        </w:rPr>
        <w:t>’</w:t>
      </w:r>
    </w:p>
    <w:p w14:paraId="7D5DBBE2" w14:textId="37A01ABC" w:rsidR="00DA0C7A" w:rsidRPr="00AF7518" w:rsidRDefault="00DA0C7A" w:rsidP="00DA0C7A">
      <w:pPr>
        <w:jc w:val="center"/>
        <w:rPr>
          <w:b/>
          <w:bCs/>
          <w:sz w:val="28"/>
          <w:szCs w:val="32"/>
        </w:rPr>
      </w:pPr>
      <w:r w:rsidRPr="00AF7518">
        <w:rPr>
          <w:rFonts w:hint="eastAsia"/>
          <w:b/>
          <w:bCs/>
          <w:sz w:val="28"/>
          <w:szCs w:val="32"/>
        </w:rPr>
        <w:t>A</w:t>
      </w:r>
      <w:r w:rsidRPr="00AF7518">
        <w:rPr>
          <w:b/>
          <w:bCs/>
          <w:sz w:val="28"/>
          <w:szCs w:val="32"/>
        </w:rPr>
        <w:t>pplication Guidelines</w:t>
      </w:r>
    </w:p>
    <w:p w14:paraId="602FF362" w14:textId="34C9DD8B" w:rsidR="00DA0C7A" w:rsidRPr="001674B4" w:rsidRDefault="00DA0C7A"/>
    <w:p w14:paraId="3F44F623" w14:textId="5A78F32F" w:rsidR="00BB3187" w:rsidRDefault="00BB3187">
      <w:r>
        <w:t>Please</w:t>
      </w:r>
      <w:r w:rsidRPr="00BB3187">
        <w:t xml:space="preserve"> follow the link from the webpage </w:t>
      </w:r>
      <w:hyperlink r:id="rId8" w:history="1">
        <w:r w:rsidRPr="00A810ED">
          <w:rPr>
            <w:rStyle w:val="a3"/>
          </w:rPr>
          <w:t>http://indico.ictp.it/event/9821/</w:t>
        </w:r>
      </w:hyperlink>
      <w:r>
        <w:t xml:space="preserve"> </w:t>
      </w:r>
      <w:r w:rsidRPr="00BB3187">
        <w:t xml:space="preserve">and on the </w:t>
      </w:r>
      <w:r w:rsidR="001B78C5" w:rsidRPr="00BB3187">
        <w:t>left-hand</w:t>
      </w:r>
      <w:r w:rsidRPr="00BB3187">
        <w:t xml:space="preserve"> bar: "Apply Here" </w:t>
      </w:r>
      <w:r>
        <w:t>to enter</w:t>
      </w:r>
      <w:r w:rsidRPr="00BB3187">
        <w:t xml:space="preserve"> the application </w:t>
      </w:r>
      <w:r>
        <w:t>system.</w:t>
      </w:r>
    </w:p>
    <w:p w14:paraId="6D16349A" w14:textId="2677A5F8" w:rsidR="007F6FD1" w:rsidRDefault="00A77F78">
      <w:r>
        <w:rPr>
          <w:noProof/>
        </w:rPr>
        <w:drawing>
          <wp:anchor distT="0" distB="0" distL="114300" distR="114300" simplePos="0" relativeHeight="251658240" behindDoc="1" locked="0" layoutInCell="1" allowOverlap="1" wp14:anchorId="0966ACED" wp14:editId="336778CC">
            <wp:simplePos x="0" y="0"/>
            <wp:positionH relativeFrom="margin">
              <wp:posOffset>3742690</wp:posOffset>
            </wp:positionH>
            <wp:positionV relativeFrom="paragraph">
              <wp:posOffset>93345</wp:posOffset>
            </wp:positionV>
            <wp:extent cx="1558925" cy="2631440"/>
            <wp:effectExtent l="0" t="0" r="3175" b="0"/>
            <wp:wrapTight wrapText="bothSides">
              <wp:wrapPolygon edited="0">
                <wp:start x="0" y="0"/>
                <wp:lineTo x="0" y="21423"/>
                <wp:lineTo x="21380" y="21423"/>
                <wp:lineTo x="2138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t="5294" r="3967" b="1743"/>
                    <a:stretch/>
                  </pic:blipFill>
                  <pic:spPr bwMode="auto">
                    <a:xfrm>
                      <a:off x="0" y="0"/>
                      <a:ext cx="1558925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849F" w14:textId="6E0DE784" w:rsidR="00DA0C7A" w:rsidRPr="00EC74F7" w:rsidRDefault="00DA0C7A">
      <w:pPr>
        <w:rPr>
          <w:b/>
          <w:bCs/>
          <w:sz w:val="24"/>
          <w:szCs w:val="28"/>
        </w:rPr>
      </w:pPr>
      <w:r w:rsidRPr="00EC74F7">
        <w:rPr>
          <w:rFonts w:hint="eastAsia"/>
          <w:b/>
          <w:bCs/>
          <w:sz w:val="24"/>
          <w:szCs w:val="28"/>
        </w:rPr>
        <w:t>1</w:t>
      </w:r>
      <w:r w:rsidRPr="00EC74F7">
        <w:rPr>
          <w:b/>
          <w:bCs/>
          <w:sz w:val="24"/>
          <w:szCs w:val="28"/>
        </w:rPr>
        <w:t xml:space="preserve">. </w:t>
      </w:r>
      <w:r w:rsidR="000D6CF6" w:rsidRPr="00EC74F7">
        <w:rPr>
          <w:b/>
          <w:bCs/>
          <w:sz w:val="24"/>
          <w:szCs w:val="28"/>
        </w:rPr>
        <w:t>P</w:t>
      </w:r>
      <w:r w:rsidRPr="00EC74F7">
        <w:rPr>
          <w:b/>
          <w:bCs/>
          <w:sz w:val="24"/>
          <w:szCs w:val="28"/>
        </w:rPr>
        <w:t xml:space="preserve">ersonal </w:t>
      </w:r>
      <w:r w:rsidR="003B1AC9" w:rsidRPr="00EC74F7">
        <w:rPr>
          <w:b/>
          <w:bCs/>
          <w:sz w:val="24"/>
          <w:szCs w:val="28"/>
        </w:rPr>
        <w:t>P</w:t>
      </w:r>
      <w:r w:rsidRPr="00EC74F7">
        <w:rPr>
          <w:b/>
          <w:bCs/>
          <w:sz w:val="24"/>
          <w:szCs w:val="28"/>
        </w:rPr>
        <w:t>rofile</w:t>
      </w:r>
    </w:p>
    <w:p w14:paraId="0E65C001" w14:textId="77777777" w:rsidR="00990701" w:rsidRDefault="00990701"/>
    <w:p w14:paraId="750A18AC" w14:textId="675A4DC0" w:rsidR="00DA0C7A" w:rsidRDefault="00A77F78">
      <w:r>
        <w:rPr>
          <w:noProof/>
        </w:rPr>
        <w:drawing>
          <wp:anchor distT="0" distB="0" distL="114300" distR="114300" simplePos="0" relativeHeight="251659264" behindDoc="0" locked="0" layoutInCell="1" allowOverlap="1" wp14:anchorId="7A3D462A" wp14:editId="767ACCAB">
            <wp:simplePos x="0" y="0"/>
            <wp:positionH relativeFrom="margin">
              <wp:align>left</wp:align>
            </wp:positionH>
            <wp:positionV relativeFrom="paragraph">
              <wp:posOffset>1208405</wp:posOffset>
            </wp:positionV>
            <wp:extent cx="3030855" cy="6762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t="19835" r="6123"/>
                    <a:stretch/>
                  </pic:blipFill>
                  <pic:spPr bwMode="auto">
                    <a:xfrm>
                      <a:off x="0" y="0"/>
                      <a:ext cx="303085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7A">
        <w:rPr>
          <w:rFonts w:hint="eastAsia"/>
        </w:rPr>
        <w:t>I</w:t>
      </w:r>
      <w:r w:rsidR="00DA0C7A">
        <w:t>f this is your first time to apply</w:t>
      </w:r>
      <w:r w:rsidR="008951DB">
        <w:t xml:space="preserve"> </w:t>
      </w:r>
      <w:r w:rsidR="00DA0C7A">
        <w:t xml:space="preserve">through the ICTP system, you need to </w:t>
      </w:r>
      <w:r w:rsidR="00F94C00">
        <w:t xml:space="preserve">create a new account and </w:t>
      </w:r>
      <w:r w:rsidR="00DA0C7A">
        <w:t>complete your personal profile first</w:t>
      </w:r>
      <w:r w:rsidR="00B368C3">
        <w:t>, which may take you a few minutes</w:t>
      </w:r>
      <w:r w:rsidR="00DA0C7A">
        <w:t xml:space="preserve">. Please note that you need to </w:t>
      </w:r>
      <w:r w:rsidR="006B6D3A">
        <w:t xml:space="preserve">fill in </w:t>
      </w:r>
      <w:r w:rsidR="00A976D8">
        <w:t>ALL</w:t>
      </w:r>
      <w:r w:rsidR="006B6D3A">
        <w:t xml:space="preserve"> the necessary parts of the </w:t>
      </w:r>
      <w:r w:rsidR="000812C4">
        <w:t>profile</w:t>
      </w:r>
      <w:r w:rsidR="006B6D3A">
        <w:t>, otherwise you will</w:t>
      </w:r>
      <w:r w:rsidR="00056873">
        <w:t xml:space="preserve"> </w:t>
      </w:r>
      <w:r w:rsidR="006B6D3A">
        <w:t>not be able to proceed the application. You could skip the items which ha</w:t>
      </w:r>
      <w:r w:rsidR="005D0673">
        <w:t>ve</w:t>
      </w:r>
      <w:r w:rsidR="006B6D3A">
        <w:t xml:space="preserve"> a ‘Leave</w:t>
      </w:r>
      <w:r w:rsidR="000812C4">
        <w:t xml:space="preserve"> empty</w:t>
      </w:r>
      <w:r w:rsidR="006B6D3A">
        <w:t>’</w:t>
      </w:r>
      <w:r w:rsidR="000812C4">
        <w:t xml:space="preserve"> button.</w:t>
      </w:r>
    </w:p>
    <w:p w14:paraId="740D4120" w14:textId="6A9B4D76" w:rsidR="00CF5B15" w:rsidRDefault="00CF5B15">
      <w:pPr>
        <w:rPr>
          <w:b/>
          <w:bCs/>
          <w:sz w:val="24"/>
          <w:szCs w:val="28"/>
        </w:rPr>
      </w:pPr>
    </w:p>
    <w:p w14:paraId="78B66A38" w14:textId="3508CD64" w:rsidR="00DA0C7A" w:rsidRPr="00EC74F7" w:rsidRDefault="00DA0C7A">
      <w:pPr>
        <w:rPr>
          <w:b/>
          <w:bCs/>
          <w:sz w:val="24"/>
          <w:szCs w:val="28"/>
        </w:rPr>
      </w:pPr>
      <w:r w:rsidRPr="00EC74F7">
        <w:rPr>
          <w:rFonts w:hint="eastAsia"/>
          <w:b/>
          <w:bCs/>
          <w:sz w:val="24"/>
          <w:szCs w:val="28"/>
        </w:rPr>
        <w:t>2</w:t>
      </w:r>
      <w:r w:rsidRPr="00EC74F7">
        <w:rPr>
          <w:b/>
          <w:bCs/>
          <w:sz w:val="24"/>
          <w:szCs w:val="28"/>
        </w:rPr>
        <w:t>. Apply to the Workshop</w:t>
      </w:r>
    </w:p>
    <w:p w14:paraId="77B226CC" w14:textId="2B1BC453" w:rsidR="00CF5B15" w:rsidRDefault="00CF5B15"/>
    <w:p w14:paraId="63988997" w14:textId="3B8851AD" w:rsidR="00444C6B" w:rsidRPr="00444C6B" w:rsidRDefault="00444C6B">
      <w:r w:rsidRPr="00444C6B">
        <w:rPr>
          <w:rFonts w:hint="eastAsia"/>
        </w:rPr>
        <w:t>D</w:t>
      </w:r>
      <w:r w:rsidRPr="00444C6B">
        <w:t>uring your application process, you are able to:</w:t>
      </w:r>
    </w:p>
    <w:p w14:paraId="7DFF4473" w14:textId="77777777" w:rsidR="00444C6B" w:rsidRPr="00444C6B" w:rsidRDefault="00444C6B" w:rsidP="00444C6B">
      <w:pPr>
        <w:pStyle w:val="a5"/>
        <w:numPr>
          <w:ilvl w:val="0"/>
          <w:numId w:val="4"/>
        </w:numPr>
        <w:ind w:firstLineChars="0"/>
      </w:pPr>
      <w:r w:rsidRPr="00444C6B">
        <w:t xml:space="preserve">Indicate your preference of participation option; </w:t>
      </w:r>
    </w:p>
    <w:p w14:paraId="0A371AC8" w14:textId="146F69B7" w:rsidR="00444C6B" w:rsidRPr="00444C6B" w:rsidRDefault="00444C6B" w:rsidP="00444C6B">
      <w:pPr>
        <w:pStyle w:val="a5"/>
        <w:numPr>
          <w:ilvl w:val="0"/>
          <w:numId w:val="4"/>
        </w:numPr>
        <w:ind w:firstLineChars="0"/>
      </w:pPr>
      <w:r w:rsidRPr="00444C6B">
        <w:t>Apply financial assistance</w:t>
      </w:r>
      <w:r w:rsidR="000F7611">
        <w:t>;</w:t>
      </w:r>
      <w:r w:rsidRPr="00444C6B">
        <w:t xml:space="preserve"> </w:t>
      </w:r>
    </w:p>
    <w:p w14:paraId="00F4B2AD" w14:textId="11374795" w:rsidR="00444C6B" w:rsidRDefault="00444C6B" w:rsidP="00444C6B">
      <w:pPr>
        <w:pStyle w:val="a5"/>
        <w:numPr>
          <w:ilvl w:val="0"/>
          <w:numId w:val="4"/>
        </w:numPr>
        <w:ind w:firstLineChars="0"/>
      </w:pPr>
      <w:r w:rsidRPr="00444C6B">
        <w:t xml:space="preserve">Choose your interested topics; </w:t>
      </w:r>
    </w:p>
    <w:p w14:paraId="10C1D827" w14:textId="3B72F0DC" w:rsidR="000F7611" w:rsidRPr="00444C6B" w:rsidRDefault="000F7611" w:rsidP="00444C6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I</w:t>
      </w:r>
      <w:r>
        <w:t>ndicate your Early Career Scientist status;</w:t>
      </w:r>
    </w:p>
    <w:p w14:paraId="662E6B70" w14:textId="7BF25714" w:rsidR="00444C6B" w:rsidRPr="00444C6B" w:rsidRDefault="00444C6B" w:rsidP="00444C6B">
      <w:pPr>
        <w:pStyle w:val="a5"/>
        <w:numPr>
          <w:ilvl w:val="0"/>
          <w:numId w:val="4"/>
        </w:numPr>
        <w:ind w:firstLineChars="0"/>
      </w:pPr>
      <w:r w:rsidRPr="00444C6B">
        <w:t>Submit an abstract for your talk</w:t>
      </w:r>
      <w:r w:rsidR="000F7611">
        <w:t>.</w:t>
      </w:r>
    </w:p>
    <w:p w14:paraId="1A31E3A1" w14:textId="736557A5" w:rsidR="00444C6B" w:rsidRDefault="00444C6B">
      <w:r w:rsidRPr="005D0673">
        <w:rPr>
          <w:rFonts w:hint="eastAsia"/>
        </w:rPr>
        <w:t>A</w:t>
      </w:r>
      <w:r w:rsidRPr="005D0673">
        <w:t xml:space="preserve">gain, </w:t>
      </w:r>
      <w:r w:rsidR="005D0673" w:rsidRPr="005D0673">
        <w:t>you could skip the items which have a ‘Leave empty’ button.</w:t>
      </w:r>
      <w:r w:rsidR="00803B84">
        <w:t xml:space="preserve"> Please refer to the below snapshots for more details of each item. </w:t>
      </w:r>
    </w:p>
    <w:p w14:paraId="2F9B297F" w14:textId="3388412C" w:rsidR="00CF5B15" w:rsidRPr="00A77F78" w:rsidRDefault="00A77F78" w:rsidP="00A77F78">
      <w:pPr>
        <w:rPr>
          <w:b/>
          <w:bCs/>
          <w:color w:val="FF0000"/>
        </w:rPr>
      </w:pPr>
      <w:r w:rsidRPr="00A77F78">
        <w:rPr>
          <w:b/>
          <w:bCs/>
          <w:color w:val="FF0000"/>
        </w:rPr>
        <w:t>*</w:t>
      </w:r>
      <w:r>
        <w:rPr>
          <w:b/>
          <w:bCs/>
          <w:color w:val="FF0000"/>
        </w:rPr>
        <w:t xml:space="preserve"> </w:t>
      </w:r>
      <w:r w:rsidR="00CF5B15" w:rsidRPr="00A77F78">
        <w:rPr>
          <w:b/>
          <w:bCs/>
          <w:color w:val="FF0000"/>
        </w:rPr>
        <w:t>The deadline on 15 June 2022 is for abstracts submission and grant application and on 31 July 2022 is for all other applications.</w:t>
      </w:r>
    </w:p>
    <w:p w14:paraId="30D433CD" w14:textId="77777777" w:rsidR="00A77F78" w:rsidRDefault="00A77F78" w:rsidP="00F34855">
      <w:pPr>
        <w:ind w:leftChars="67" w:left="141"/>
        <w:rPr>
          <w:b/>
          <w:bCs/>
        </w:rPr>
      </w:pPr>
    </w:p>
    <w:p w14:paraId="26C1CBDC" w14:textId="2391F0EB" w:rsidR="00056873" w:rsidRPr="008960C4" w:rsidRDefault="00056873" w:rsidP="00F34855">
      <w:pPr>
        <w:ind w:leftChars="67" w:left="141"/>
      </w:pPr>
      <w:r w:rsidRPr="00CF6D64">
        <w:rPr>
          <w:b/>
          <w:bCs/>
        </w:rPr>
        <w:t>Participation option</w:t>
      </w:r>
      <w:r w:rsidR="008960C4">
        <w:rPr>
          <w:b/>
          <w:bCs/>
        </w:rPr>
        <w:t>.</w:t>
      </w:r>
      <w:r w:rsidR="001E1C9C">
        <w:rPr>
          <w:b/>
          <w:bCs/>
        </w:rPr>
        <w:t xml:space="preserve"> </w:t>
      </w:r>
      <w:r w:rsidR="008960C4" w:rsidRPr="008960C4">
        <w:t>Y</w:t>
      </w:r>
      <w:r w:rsidR="001E1C9C" w:rsidRPr="008960C4">
        <w:t>ou could select your preference to attend either ‘</w:t>
      </w:r>
      <w:r w:rsidR="00AF7518" w:rsidRPr="008960C4">
        <w:t>I</w:t>
      </w:r>
      <w:r w:rsidR="00A75CC0" w:rsidRPr="008960C4">
        <w:t>n</w:t>
      </w:r>
      <w:r w:rsidR="00AF7518" w:rsidRPr="008960C4">
        <w:t xml:space="preserve"> Presence</w:t>
      </w:r>
      <w:r w:rsidR="001E1C9C" w:rsidRPr="008960C4">
        <w:t>’</w:t>
      </w:r>
      <w:r w:rsidR="00AF7518" w:rsidRPr="008960C4">
        <w:t xml:space="preserve"> or</w:t>
      </w:r>
      <w:r w:rsidR="00A75CC0" w:rsidRPr="008960C4">
        <w:t xml:space="preserve"> </w:t>
      </w:r>
      <w:r w:rsidR="001E1C9C" w:rsidRPr="008960C4">
        <w:t>‘</w:t>
      </w:r>
      <w:r w:rsidR="00AF7518" w:rsidRPr="008960C4">
        <w:t>O</w:t>
      </w:r>
      <w:r w:rsidR="00A75CC0" w:rsidRPr="008960C4">
        <w:t>nline</w:t>
      </w:r>
      <w:r w:rsidR="001E1C9C" w:rsidRPr="008960C4">
        <w:t>’.</w:t>
      </w:r>
    </w:p>
    <w:p w14:paraId="0C47B3DA" w14:textId="15264A9A" w:rsidR="00DA0C7A" w:rsidRDefault="00056873">
      <w:r>
        <w:rPr>
          <w:rFonts w:hint="eastAsia"/>
          <w:noProof/>
        </w:rPr>
        <w:drawing>
          <wp:inline distT="0" distB="0" distL="0" distR="0" wp14:anchorId="02A12F5C" wp14:editId="3FD7BB78">
            <wp:extent cx="5076304" cy="17716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"/>
                    <a:stretch/>
                  </pic:blipFill>
                  <pic:spPr bwMode="auto">
                    <a:xfrm>
                      <a:off x="0" y="0"/>
                      <a:ext cx="5082049" cy="177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5FFC0" w14:textId="3262EFF3" w:rsidR="00B82669" w:rsidRDefault="00B82669">
      <w:r>
        <w:rPr>
          <w:rFonts w:hint="eastAsia"/>
          <w:noProof/>
        </w:rPr>
        <w:lastRenderedPageBreak/>
        <w:drawing>
          <wp:inline distT="0" distB="0" distL="0" distR="0" wp14:anchorId="6AA73EEC" wp14:editId="2D5B383D">
            <wp:extent cx="4995716" cy="248389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47" cy="250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C0C84" w14:textId="5B72BEB1" w:rsidR="001E1C9C" w:rsidRDefault="00664E41">
      <w:r>
        <w:rPr>
          <w:rFonts w:hint="eastAsia"/>
          <w:noProof/>
        </w:rPr>
        <w:drawing>
          <wp:inline distT="0" distB="0" distL="0" distR="0" wp14:anchorId="23B8B320" wp14:editId="405D6EDC">
            <wp:extent cx="5274310" cy="17240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10"/>
                    <a:stretch/>
                  </pic:blipFill>
                  <pic:spPr bwMode="auto">
                    <a:xfrm>
                      <a:off x="0" y="0"/>
                      <a:ext cx="527431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A8529" w14:textId="5ECF5191" w:rsidR="0040197E" w:rsidRDefault="0040197E">
      <w:r>
        <w:rPr>
          <w:rFonts w:hint="eastAsia"/>
          <w:noProof/>
        </w:rPr>
        <w:drawing>
          <wp:inline distT="0" distB="0" distL="0" distR="0" wp14:anchorId="77430E3F" wp14:editId="402A4875">
            <wp:extent cx="5274310" cy="170597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6"/>
                    <a:stretch/>
                  </pic:blipFill>
                  <pic:spPr bwMode="auto">
                    <a:xfrm>
                      <a:off x="0" y="0"/>
                      <a:ext cx="5274310" cy="170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2DBC3" w14:textId="1B03A110" w:rsidR="00664E41" w:rsidRDefault="0040197E">
      <w:r>
        <w:rPr>
          <w:rFonts w:hint="eastAsia"/>
          <w:noProof/>
        </w:rPr>
        <w:drawing>
          <wp:inline distT="0" distB="0" distL="0" distR="0" wp14:anchorId="5CBD4139" wp14:editId="209F1A2B">
            <wp:extent cx="5274310" cy="242247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2"/>
                    <a:stretch/>
                  </pic:blipFill>
                  <pic:spPr bwMode="auto">
                    <a:xfrm>
                      <a:off x="0" y="0"/>
                      <a:ext cx="5274310" cy="2422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1A577" w14:textId="1E7B4088" w:rsidR="00E25529" w:rsidRDefault="0080298B" w:rsidP="000F7611">
      <w:r>
        <w:lastRenderedPageBreak/>
        <w:t>Please note that t</w:t>
      </w:r>
      <w:r w:rsidR="000F7611">
        <w:t xml:space="preserve">he referees and </w:t>
      </w:r>
      <w:r w:rsidR="000F7611" w:rsidRPr="000F7611">
        <w:t xml:space="preserve">recommendation letters are not </w:t>
      </w:r>
      <w:r w:rsidR="000F7611">
        <w:t>mandator</w:t>
      </w:r>
      <w:r>
        <w:t>ily required</w:t>
      </w:r>
      <w:r w:rsidR="000F7611" w:rsidRPr="000F7611">
        <w:t xml:space="preserve">. </w:t>
      </w:r>
      <w:r w:rsidR="00E25529" w:rsidRPr="00E25529">
        <w:t>However, if you think a recommendation letter would help your application, please f</w:t>
      </w:r>
      <w:r w:rsidR="00E25529">
        <w:t>ee</w:t>
      </w:r>
      <w:r w:rsidR="00E25529" w:rsidRPr="00E25529">
        <w:t>l free to invite a referee</w:t>
      </w:r>
      <w:r w:rsidR="00E25529">
        <w:t xml:space="preserve">, by </w:t>
      </w:r>
      <w:r>
        <w:t>referring</w:t>
      </w:r>
      <w:r w:rsidR="00E25529">
        <w:t xml:space="preserve"> to the guidelines in the ‘Invite Referees’ section.</w:t>
      </w:r>
    </w:p>
    <w:p w14:paraId="2F56FBD4" w14:textId="77777777" w:rsidR="000F7611" w:rsidRDefault="000F7611"/>
    <w:p w14:paraId="0D4A34BC" w14:textId="7847F7D0" w:rsidR="002B699B" w:rsidRPr="002B699B" w:rsidRDefault="002B699B" w:rsidP="003C00EF">
      <w:pPr>
        <w:rPr>
          <w:b/>
          <w:bCs/>
          <w:sz w:val="24"/>
          <w:szCs w:val="28"/>
        </w:rPr>
      </w:pPr>
      <w:r w:rsidRPr="002B699B">
        <w:rPr>
          <w:rFonts w:hint="eastAsia"/>
          <w:b/>
          <w:bCs/>
          <w:sz w:val="24"/>
          <w:szCs w:val="28"/>
        </w:rPr>
        <w:t>3</w:t>
      </w:r>
      <w:r w:rsidRPr="002B699B">
        <w:rPr>
          <w:b/>
          <w:bCs/>
          <w:sz w:val="24"/>
          <w:szCs w:val="28"/>
        </w:rPr>
        <w:t>. Result notification</w:t>
      </w:r>
    </w:p>
    <w:p w14:paraId="0C94CF40" w14:textId="77777777" w:rsidR="0080298B" w:rsidRDefault="0080298B" w:rsidP="003C00EF"/>
    <w:p w14:paraId="0E78A072" w14:textId="79675780" w:rsidR="003C00EF" w:rsidRDefault="003C00EF" w:rsidP="003C00EF">
      <w:r>
        <w:t>A pdf document will be generated after you successfully submit your application.</w:t>
      </w:r>
      <w:r w:rsidRPr="003C00EF">
        <w:t xml:space="preserve"> You can check the status of your application at any time by logging in into the system</w:t>
      </w:r>
      <w:r>
        <w:t xml:space="preserve">. </w:t>
      </w:r>
      <w:r w:rsidRPr="003C00EF">
        <w:t xml:space="preserve">Emails will be sent to </w:t>
      </w:r>
      <w:r w:rsidR="00F412A2">
        <w:t>notify the results of</w:t>
      </w:r>
      <w:r w:rsidRPr="003C00EF">
        <w:t xml:space="preserve"> </w:t>
      </w:r>
      <w:r w:rsidR="00F412A2">
        <w:t xml:space="preserve">your </w:t>
      </w:r>
      <w:r w:rsidRPr="003C00EF">
        <w:t>participation or not to the workshop.</w:t>
      </w:r>
    </w:p>
    <w:p w14:paraId="33FB9EEA" w14:textId="77777777" w:rsidR="002B699B" w:rsidRPr="005D0673" w:rsidRDefault="002B699B" w:rsidP="003C00EF">
      <w:pPr>
        <w:rPr>
          <w:b/>
          <w:bCs/>
        </w:rPr>
      </w:pPr>
    </w:p>
    <w:p w14:paraId="356F6B6A" w14:textId="77777777" w:rsidR="003C00EF" w:rsidRPr="003C00EF" w:rsidRDefault="003C00EF"/>
    <w:sectPr w:rsidR="003C00EF" w:rsidRPr="003C00EF" w:rsidSect="0075593B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3644" w14:textId="77777777" w:rsidR="00A203CE" w:rsidRDefault="00A203CE" w:rsidP="001674B4">
      <w:r>
        <w:separator/>
      </w:r>
    </w:p>
  </w:endnote>
  <w:endnote w:type="continuationSeparator" w:id="0">
    <w:p w14:paraId="1A4A2A7E" w14:textId="77777777" w:rsidR="00A203CE" w:rsidRDefault="00A203CE" w:rsidP="0016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052884"/>
      <w:docPartObj>
        <w:docPartGallery w:val="Page Numbers (Bottom of Page)"/>
        <w:docPartUnique/>
      </w:docPartObj>
    </w:sdtPr>
    <w:sdtEndPr/>
    <w:sdtContent>
      <w:p w14:paraId="3D536FFF" w14:textId="6EEF5D48" w:rsidR="001674B4" w:rsidRDefault="001674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CDCED8F" w14:textId="77777777" w:rsidR="001674B4" w:rsidRDefault="001674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FB5D" w14:textId="77777777" w:rsidR="00A203CE" w:rsidRDefault="00A203CE" w:rsidP="001674B4">
      <w:r>
        <w:separator/>
      </w:r>
    </w:p>
  </w:footnote>
  <w:footnote w:type="continuationSeparator" w:id="0">
    <w:p w14:paraId="60DAE2B4" w14:textId="77777777" w:rsidR="00A203CE" w:rsidRDefault="00A203CE" w:rsidP="0016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A0"/>
    <w:multiLevelType w:val="hybridMultilevel"/>
    <w:tmpl w:val="41C81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44689"/>
    <w:multiLevelType w:val="hybridMultilevel"/>
    <w:tmpl w:val="C6346C76"/>
    <w:lvl w:ilvl="0" w:tplc="B1E4237C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C67794"/>
    <w:multiLevelType w:val="hybridMultilevel"/>
    <w:tmpl w:val="9B72FDA0"/>
    <w:lvl w:ilvl="0" w:tplc="79984DC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4C1C70"/>
    <w:multiLevelType w:val="hybridMultilevel"/>
    <w:tmpl w:val="42181F1C"/>
    <w:lvl w:ilvl="0" w:tplc="570CD8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7149B8"/>
    <w:multiLevelType w:val="hybridMultilevel"/>
    <w:tmpl w:val="91782B30"/>
    <w:lvl w:ilvl="0" w:tplc="1AB4C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28529064">
    <w:abstractNumId w:val="3"/>
  </w:num>
  <w:num w:numId="2" w16cid:durableId="1038967317">
    <w:abstractNumId w:val="4"/>
  </w:num>
  <w:num w:numId="3" w16cid:durableId="691078840">
    <w:abstractNumId w:val="0"/>
  </w:num>
  <w:num w:numId="4" w16cid:durableId="1211114300">
    <w:abstractNumId w:val="1"/>
  </w:num>
  <w:num w:numId="5" w16cid:durableId="1466191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7A"/>
    <w:rsid w:val="00050938"/>
    <w:rsid w:val="00056873"/>
    <w:rsid w:val="000812C4"/>
    <w:rsid w:val="000D6CF6"/>
    <w:rsid w:val="000F7611"/>
    <w:rsid w:val="001147F0"/>
    <w:rsid w:val="001674B4"/>
    <w:rsid w:val="001B78C5"/>
    <w:rsid w:val="001C183D"/>
    <w:rsid w:val="001E1C9C"/>
    <w:rsid w:val="001F5B60"/>
    <w:rsid w:val="00202C35"/>
    <w:rsid w:val="002529C5"/>
    <w:rsid w:val="002B699B"/>
    <w:rsid w:val="003B1AC9"/>
    <w:rsid w:val="003C00EF"/>
    <w:rsid w:val="003F7F8B"/>
    <w:rsid w:val="0040197E"/>
    <w:rsid w:val="00444C6B"/>
    <w:rsid w:val="0044578E"/>
    <w:rsid w:val="00491193"/>
    <w:rsid w:val="00552575"/>
    <w:rsid w:val="005D0673"/>
    <w:rsid w:val="00664E41"/>
    <w:rsid w:val="0067291A"/>
    <w:rsid w:val="006B6D3A"/>
    <w:rsid w:val="00723088"/>
    <w:rsid w:val="0075593B"/>
    <w:rsid w:val="00767E6D"/>
    <w:rsid w:val="0079067C"/>
    <w:rsid w:val="007F6FD1"/>
    <w:rsid w:val="0080298B"/>
    <w:rsid w:val="00803B84"/>
    <w:rsid w:val="008951DB"/>
    <w:rsid w:val="008960C4"/>
    <w:rsid w:val="00930E43"/>
    <w:rsid w:val="00990701"/>
    <w:rsid w:val="00A203CE"/>
    <w:rsid w:val="00A75CC0"/>
    <w:rsid w:val="00A76357"/>
    <w:rsid w:val="00A77F78"/>
    <w:rsid w:val="00A976D8"/>
    <w:rsid w:val="00AF7518"/>
    <w:rsid w:val="00B368C3"/>
    <w:rsid w:val="00B82669"/>
    <w:rsid w:val="00BB3187"/>
    <w:rsid w:val="00CE058A"/>
    <w:rsid w:val="00CF5B15"/>
    <w:rsid w:val="00CF6D64"/>
    <w:rsid w:val="00DA0C7A"/>
    <w:rsid w:val="00E25529"/>
    <w:rsid w:val="00E61A37"/>
    <w:rsid w:val="00EC1BE9"/>
    <w:rsid w:val="00EC74F7"/>
    <w:rsid w:val="00F34855"/>
    <w:rsid w:val="00F412A2"/>
    <w:rsid w:val="00F855B6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DE92"/>
  <w15:chartTrackingRefBased/>
  <w15:docId w15:val="{9C2B8EDD-2FFE-4787-93C2-60EF38C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1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1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5687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67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674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7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67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0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ictp.it/event/9821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4679-C62F-4D1C-B4F5-5B6813A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Jing</dc:creator>
  <cp:keywords/>
  <dc:description/>
  <cp:lastModifiedBy>Li Jing</cp:lastModifiedBy>
  <cp:revision>47</cp:revision>
  <dcterms:created xsi:type="dcterms:W3CDTF">2022-05-24T07:51:00Z</dcterms:created>
  <dcterms:modified xsi:type="dcterms:W3CDTF">2022-05-26T01:37:00Z</dcterms:modified>
</cp:coreProperties>
</file>